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A3C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“娄东匠心·太仓有礼”</w:t>
      </w:r>
    </w:p>
    <w:p w14:paraId="726581B1">
      <w:pPr>
        <w:spacing w:before="120" w:after="120" w:line="288" w:lineRule="auto"/>
        <w:ind w:left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文创大赛报名表</w:t>
      </w:r>
    </w:p>
    <w:tbl>
      <w:tblPr>
        <w:tblStyle w:val="2"/>
        <w:tblW w:w="9312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52"/>
        <w:gridCol w:w="7160"/>
      </w:tblGrid>
      <w:tr w14:paraId="59E624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D03B56">
            <w:pPr>
              <w:spacing w:before="120" w:after="120" w:line="288" w:lineRule="auto"/>
              <w:ind w:left="0"/>
              <w:jc w:val="center"/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参赛赛道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F42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赛道一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“产创共生”本土产业跨界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融合</w:t>
            </w:r>
          </w:p>
          <w:p w14:paraId="76392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赛道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二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“仓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集万象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”——城市文化赋能赛道</w:t>
            </w:r>
            <w:r>
              <w:rPr>
                <w:rFonts w:ascii="Arial" w:hAnsi="Arial" w:eastAsia="等线" w:cs="Arial"/>
                <w:sz w:val="22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特别赛道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“雅礼时新”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——太仓老字号IP联名赛道</w:t>
            </w:r>
          </w:p>
        </w:tc>
      </w:tr>
      <w:tr w14:paraId="3E284CA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83F4F6">
            <w:pPr>
              <w:spacing w:before="120" w:after="120" w:line="288" w:lineRule="auto"/>
              <w:ind w:left="0"/>
              <w:jc w:val="center"/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作品类目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A42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日用生活文创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城市文旅伴手礼　　</w:t>
            </w:r>
          </w:p>
          <w:p w14:paraId="70856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场景应用产品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品牌及IP视觉设计</w:t>
            </w:r>
          </w:p>
          <w:p w14:paraId="6415A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老字号衍生产品　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平面衍生创作</w:t>
            </w:r>
          </w:p>
        </w:tc>
      </w:tr>
      <w:tr w14:paraId="6B234B0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B61BE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参赛形式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05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个人　　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团队</w:t>
            </w:r>
          </w:p>
        </w:tc>
      </w:tr>
      <w:tr w14:paraId="5742FAF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54F0F3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团队名称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C45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仅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团队参赛填写）</w:t>
            </w:r>
          </w:p>
        </w:tc>
      </w:tr>
      <w:tr w14:paraId="39D2944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C9E7D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队长/参赛人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BA9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　　　</w:t>
            </w:r>
          </w:p>
        </w:tc>
      </w:tr>
      <w:tr w14:paraId="508A275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F8D3DD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C01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4E2EF76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B6FB6C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电子邮箱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8CC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1EC799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89D6C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团队成员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6E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仅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团队参赛填写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，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含队长不超过5人，请逐一填写姓名）</w:t>
            </w:r>
          </w:p>
        </w:tc>
      </w:tr>
      <w:tr w14:paraId="697A190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9CCF36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指导老师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95C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（不超过2人，选填）</w:t>
            </w:r>
          </w:p>
        </w:tc>
      </w:tr>
      <w:tr w14:paraId="79460BA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3E2A0A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所在单位/</w:t>
            </w:r>
          </w:p>
          <w:p w14:paraId="346522A4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院校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23D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（选填）</w:t>
            </w:r>
          </w:p>
        </w:tc>
      </w:tr>
      <w:tr w14:paraId="20A5047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C1F3BB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作品名称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A11186">
            <w:pPr>
              <w:spacing w:before="120" w:after="120" w:line="288" w:lineRule="auto"/>
              <w:ind w:left="0"/>
              <w:jc w:val="left"/>
            </w:pPr>
          </w:p>
        </w:tc>
      </w:tr>
      <w:tr w14:paraId="570B35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3" w:hRule="atLeast"/>
        </w:trPr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20E1ED">
            <w:pPr>
              <w:spacing w:before="120" w:after="120" w:line="288" w:lineRule="auto"/>
              <w:ind w:left="0"/>
              <w:jc w:val="both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作品简介</w:t>
            </w:r>
          </w:p>
          <w:p w14:paraId="5CB0DF8C">
            <w:pPr>
              <w:spacing w:before="120" w:after="120" w:line="288" w:lineRule="auto"/>
              <w:ind w:left="0"/>
              <w:jc w:val="both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与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设计理念</w:t>
            </w:r>
          </w:p>
          <w:p w14:paraId="3725D9E4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20AC49">
            <w:pPr>
              <w:spacing w:before="120" w:after="120" w:line="288" w:lineRule="auto"/>
              <w:ind w:left="0"/>
              <w:jc w:val="left"/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（100—300字，明确设计理念与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文化内涵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）</w:t>
            </w:r>
          </w:p>
        </w:tc>
      </w:tr>
      <w:tr w14:paraId="1B035C4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2" w:hRule="atLeast"/>
        </w:trPr>
        <w:tc>
          <w:tcPr>
            <w:tcW w:w="21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B20CD2">
            <w:pPr>
              <w:spacing w:before="120" w:after="120" w:line="288" w:lineRule="auto"/>
              <w:ind w:left="0"/>
              <w:jc w:val="both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材料工艺</w:t>
            </w:r>
          </w:p>
        </w:tc>
        <w:tc>
          <w:tcPr>
            <w:tcW w:w="71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812418">
            <w:pPr>
              <w:spacing w:before="120" w:after="120" w:line="288" w:lineRule="auto"/>
              <w:ind w:left="0"/>
              <w:jc w:val="left"/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（请说明所用材料与工艺实现方式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，具备可落地性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sz w:val="32"/>
                <w:szCs w:val="32"/>
                <w:highlight w:val="none"/>
                <w:lang w:val="en-US" w:eastAsia="zh-CN" w:bidi="ar-SA"/>
              </w:rPr>
              <w:t>）</w:t>
            </w:r>
          </w:p>
        </w:tc>
      </w:tr>
    </w:tbl>
    <w:p w14:paraId="54716DA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left="0" w:leftChars="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 w:bidi="ar-SA"/>
        </w:rPr>
        <w:t>*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 w:bidi="ar-SA"/>
        </w:rPr>
        <w:t>作品征集截止：2026年10月</w:t>
      </w:r>
      <w:r>
        <w:rPr>
          <w:rFonts w:hint="eastAsia" w:eastAsia="仿宋_GB2312" w:cs="Times New Roman"/>
          <w:b w:val="0"/>
          <w:bCs w:val="0"/>
          <w:sz w:val="32"/>
          <w:szCs w:val="32"/>
          <w:highlight w:val="none"/>
          <w:lang w:val="en-US" w:eastAsia="zh-CN" w:bidi="ar-SA"/>
        </w:rPr>
        <w:t>26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 w:bidi="ar-SA"/>
        </w:rPr>
        <w:t>日24:00。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 w:bidi="ar-SA"/>
        </w:rPr>
        <w:t>本报名表不得私自修改、删减、调整表格内容与格式，改动模板格式视为无效报名。</w:t>
      </w:r>
      <w:bookmarkStart w:id="0" w:name="_GoBack"/>
      <w:bookmarkEnd w:id="0"/>
    </w:p>
    <w:p w14:paraId="23311267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pgMar w:top="2098" w:right="1474" w:bottom="1984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92A5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E228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2D6EDE"/>
    <w:rsid w:val="48962E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335</Words>
  <Characters>358</Characters>
  <TotalTime>48</TotalTime>
  <ScaleCrop>false</ScaleCrop>
  <LinksUpToDate>false</LinksUpToDate>
  <CharactersWithSpaces>374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2026-09-04T06:14:00Z</dcterms:created>
  <dc:creator>Apache POI</dc:creator>
  <cp:lastModifiedBy>shichang+zeyu</cp:lastModifiedBy>
  <dcterms:modified xsi:type="dcterms:W3CDTF">2026-09-21T08:58:24Z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{"Label":"1","ContentProducer":"001191110102MACQD9K64010000","ProduceID":"7681559570693049324","ReservedCode1":"","ContentPropagator":"","PropagateID":"","ReservedCode2":""}</vt:lpwstr>
  </property>
  <property fmtid="{D5CDD505-2E9C-101B-9397-08002B2CF9AE}" pid="3" name="KSOTemplateDocerSaveRecord">
    <vt:lpwstr>eyJoZGlkIjoiMzEwNTM5NzYwMDRjMzkwZTVkZjY2ODkwMGIxNGU0OTUiLCJ1c2VySWQiOiIxNTEwNDMxNTE1In0=</vt:lpwstr>
  </property>
  <property fmtid="{D5CDD505-2E9C-101B-9397-08002B2CF9AE}" pid="4" name="KSOProductBuildVer">
    <vt:lpwstr>2052-12.1.0.28505</vt:lpwstr>
  </property>
  <property fmtid="{D5CDD505-2E9C-101B-9397-08002B2CF9AE}" pid="5" name="ICV">
    <vt:lpwstr>B0F43B0EE8514C248E89CC4A4750D143_13</vt:lpwstr>
  </property>
</Properties>
</file>